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D8032A">
      <w:pPr>
        <w:pStyle w:val="a4"/>
      </w:pP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ГЛАВА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>ОДИНЦОВСКОГО</w:t>
      </w:r>
      <w:r w:rsidRPr="00D8032A">
        <w:rPr>
          <w:b/>
          <w:bCs/>
          <w:sz w:val="32"/>
          <w:szCs w:val="32"/>
        </w:rPr>
        <w:br/>
        <w:t xml:space="preserve"> ГОРОДСКОГО ОКРУГА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МОСКОВСКОЙ ОБЛАСТИ </w:t>
      </w:r>
    </w:p>
    <w:p w:rsidR="00030526" w:rsidRDefault="00030526" w:rsidP="00D8032A">
      <w:pPr>
        <w:pStyle w:val="af0"/>
        <w:jc w:val="center"/>
        <w:rPr>
          <w:bCs/>
          <w:sz w:val="30"/>
          <w:szCs w:val="30"/>
        </w:rPr>
      </w:pPr>
    </w:p>
    <w:p w:rsidR="00030526" w:rsidRPr="00D8032A" w:rsidRDefault="00030526" w:rsidP="00D8032A">
      <w:pPr>
        <w:pStyle w:val="af0"/>
        <w:jc w:val="center"/>
        <w:rPr>
          <w:b/>
          <w:bCs/>
          <w:sz w:val="40"/>
          <w:szCs w:val="40"/>
        </w:rPr>
      </w:pPr>
      <w:r w:rsidRPr="00D8032A">
        <w:rPr>
          <w:b/>
          <w:bCs/>
          <w:sz w:val="40"/>
          <w:szCs w:val="40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487718" w:rsidRDefault="00B12909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10.03.2026</w:t>
      </w:r>
      <w:r w:rsidR="002043B0">
        <w:rPr>
          <w:sz w:val="28"/>
          <w:szCs w:val="28"/>
        </w:rPr>
        <w:t xml:space="preserve"> </w:t>
      </w:r>
      <w:r w:rsidR="00030526" w:rsidRPr="00487718">
        <w:rPr>
          <w:sz w:val="28"/>
          <w:szCs w:val="28"/>
        </w:rPr>
        <w:t>№</w:t>
      </w:r>
      <w:r w:rsidR="005653D0" w:rsidRPr="00487718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34-ПГл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Рассмотрев уведомление Комитета по архитектуре и градостроительству Московской области от </w:t>
      </w:r>
      <w:r w:rsidR="008913A1" w:rsidRPr="008913A1">
        <w:rPr>
          <w:rFonts w:eastAsia="Times New Roman"/>
          <w:color w:val="auto"/>
          <w:sz w:val="28"/>
          <w:szCs w:val="28"/>
          <w:lang w:eastAsia="ru-RU"/>
        </w:rPr>
        <w:t>0</w:t>
      </w:r>
      <w:r w:rsidR="00D22041">
        <w:rPr>
          <w:rFonts w:eastAsia="Times New Roman"/>
          <w:color w:val="auto"/>
          <w:sz w:val="28"/>
          <w:szCs w:val="28"/>
          <w:lang w:eastAsia="ru-RU"/>
        </w:rPr>
        <w:t>4</w:t>
      </w:r>
      <w:r w:rsidR="008913A1" w:rsidRPr="008913A1">
        <w:rPr>
          <w:rFonts w:eastAsia="Times New Roman"/>
          <w:color w:val="auto"/>
          <w:sz w:val="28"/>
          <w:szCs w:val="28"/>
          <w:lang w:eastAsia="ru-RU"/>
        </w:rPr>
        <w:t>.0</w:t>
      </w:r>
      <w:r w:rsidR="00D22041">
        <w:rPr>
          <w:rFonts w:eastAsia="Times New Roman"/>
          <w:color w:val="auto"/>
          <w:sz w:val="28"/>
          <w:szCs w:val="28"/>
          <w:lang w:eastAsia="ru-RU"/>
        </w:rPr>
        <w:t>3</w:t>
      </w:r>
      <w:r w:rsidR="008913A1" w:rsidRPr="008913A1">
        <w:rPr>
          <w:rFonts w:eastAsia="Times New Roman"/>
          <w:color w:val="auto"/>
          <w:sz w:val="28"/>
          <w:szCs w:val="28"/>
          <w:lang w:eastAsia="ru-RU"/>
        </w:rPr>
        <w:t>.2026 № 33И</w:t>
      </w:r>
      <w:r w:rsidR="00D22041">
        <w:rPr>
          <w:rFonts w:eastAsia="Times New Roman"/>
          <w:color w:val="auto"/>
          <w:sz w:val="28"/>
          <w:szCs w:val="28"/>
          <w:lang w:eastAsia="ru-RU"/>
        </w:rPr>
        <w:t>СХ</w:t>
      </w:r>
      <w:r w:rsidR="008913A1" w:rsidRPr="008913A1">
        <w:rPr>
          <w:rFonts w:eastAsia="Times New Roman"/>
          <w:color w:val="auto"/>
          <w:sz w:val="28"/>
          <w:szCs w:val="28"/>
          <w:lang w:eastAsia="ru-RU"/>
        </w:rPr>
        <w:t>-</w:t>
      </w:r>
      <w:r w:rsidR="00D22041">
        <w:rPr>
          <w:rFonts w:eastAsia="Times New Roman"/>
          <w:color w:val="auto"/>
          <w:sz w:val="28"/>
          <w:szCs w:val="28"/>
          <w:lang w:eastAsia="ru-RU"/>
        </w:rPr>
        <w:t>1688/34-01</w:t>
      </w:r>
      <w:r w:rsidRPr="00B04C7B">
        <w:rPr>
          <w:rFonts w:eastAsia="Times New Roman"/>
          <w:color w:val="auto"/>
          <w:sz w:val="28"/>
          <w:szCs w:val="28"/>
          <w:lang w:eastAsia="ru-RU"/>
        </w:rPr>
        <w:t>, в соответствии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с Градостроительным кодексом Российской Федерации, Федеральным законом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руководствуясь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Московской области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от 27.06.2023 № 15/47 (далее – Положение), учитывая Правила землепользования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 3471, </w:t>
      </w: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04C7B" w:rsidRPr="00B04C7B" w:rsidRDefault="00B04C7B" w:rsidP="00206521">
      <w:pPr>
        <w:pStyle w:val="Default"/>
        <w:ind w:firstLine="567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B04C7B">
        <w:rPr>
          <w:rFonts w:eastAsia="Times New Roman"/>
          <w:color w:val="auto"/>
          <w:sz w:val="28"/>
          <w:szCs w:val="28"/>
          <w:lang w:eastAsia="ru-RU"/>
        </w:rPr>
        <w:t>ПОСТАНОВЛЯЮ:</w:t>
      </w: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206521" w:rsidRPr="00DA5931" w:rsidRDefault="00206521" w:rsidP="008913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в период с </w:t>
      </w:r>
      <w:r w:rsidR="008913A1" w:rsidRPr="008913A1">
        <w:rPr>
          <w:sz w:val="28"/>
          <w:szCs w:val="28"/>
        </w:rPr>
        <w:t>13.0</w:t>
      </w:r>
      <w:r w:rsidR="00582911">
        <w:rPr>
          <w:sz w:val="28"/>
          <w:szCs w:val="28"/>
        </w:rPr>
        <w:t>3</w:t>
      </w:r>
      <w:r w:rsidR="008913A1" w:rsidRPr="008913A1">
        <w:rPr>
          <w:sz w:val="28"/>
          <w:szCs w:val="28"/>
        </w:rPr>
        <w:t>.2026 по 27.0</w:t>
      </w:r>
      <w:r w:rsidR="00582911">
        <w:rPr>
          <w:sz w:val="28"/>
          <w:szCs w:val="28"/>
        </w:rPr>
        <w:t>3</w:t>
      </w:r>
      <w:r w:rsidR="008913A1" w:rsidRPr="008913A1">
        <w:rPr>
          <w:sz w:val="28"/>
          <w:szCs w:val="28"/>
        </w:rPr>
        <w:t xml:space="preserve">.2026 общественные обсуждения в электронном формате по вопросу предоставления разрешения на условно разрешенный вид использования </w:t>
      </w:r>
      <w:r w:rsidR="00582911">
        <w:rPr>
          <w:sz w:val="28"/>
          <w:szCs w:val="28"/>
        </w:rPr>
        <w:t>«г</w:t>
      </w:r>
      <w:r w:rsidR="00582911" w:rsidRPr="00582911">
        <w:rPr>
          <w:sz w:val="28"/>
          <w:szCs w:val="28"/>
        </w:rPr>
        <w:t>остиничное обслуживание» (4.7)</w:t>
      </w:r>
      <w:r w:rsidR="00582911">
        <w:rPr>
          <w:sz w:val="28"/>
          <w:szCs w:val="28"/>
        </w:rPr>
        <w:t xml:space="preserve"> </w:t>
      </w:r>
      <w:r w:rsidR="008913A1" w:rsidRPr="008913A1">
        <w:rPr>
          <w:sz w:val="28"/>
          <w:szCs w:val="28"/>
        </w:rPr>
        <w:t xml:space="preserve">для земельного участка с кадастровым номером </w:t>
      </w:r>
      <w:r w:rsidR="00582911" w:rsidRPr="00582911">
        <w:rPr>
          <w:sz w:val="28"/>
          <w:szCs w:val="28"/>
        </w:rPr>
        <w:t>50:20:0010409:140</w:t>
      </w:r>
      <w:r w:rsidR="008913A1" w:rsidRPr="008913A1">
        <w:rPr>
          <w:sz w:val="28"/>
          <w:szCs w:val="28"/>
        </w:rPr>
        <w:t xml:space="preserve">, площадью </w:t>
      </w:r>
      <w:r w:rsidR="0056779F">
        <w:rPr>
          <w:sz w:val="28"/>
          <w:szCs w:val="28"/>
        </w:rPr>
        <w:t>4</w:t>
      </w:r>
      <w:r w:rsidR="00582911">
        <w:rPr>
          <w:sz w:val="28"/>
          <w:szCs w:val="28"/>
        </w:rPr>
        <w:t>400</w:t>
      </w:r>
      <w:r w:rsidR="008913A1" w:rsidRPr="008913A1">
        <w:rPr>
          <w:sz w:val="28"/>
          <w:szCs w:val="28"/>
        </w:rPr>
        <w:t xml:space="preserve"> </w:t>
      </w:r>
      <w:proofErr w:type="spellStart"/>
      <w:r w:rsidR="008913A1" w:rsidRPr="008913A1">
        <w:rPr>
          <w:sz w:val="28"/>
          <w:szCs w:val="28"/>
        </w:rPr>
        <w:t>кв.м</w:t>
      </w:r>
      <w:proofErr w:type="spellEnd"/>
      <w:r w:rsidR="008913A1" w:rsidRPr="008913A1">
        <w:rPr>
          <w:sz w:val="28"/>
          <w:szCs w:val="28"/>
        </w:rPr>
        <w:t xml:space="preserve">, категория земель – земли населенных пунктов, вид разрешенного использования – </w:t>
      </w:r>
      <w:r w:rsidR="00582911">
        <w:rPr>
          <w:sz w:val="28"/>
          <w:szCs w:val="28"/>
        </w:rPr>
        <w:t xml:space="preserve">для </w:t>
      </w:r>
      <w:r w:rsidR="00582911" w:rsidRPr="00582911">
        <w:rPr>
          <w:sz w:val="28"/>
          <w:szCs w:val="28"/>
        </w:rPr>
        <w:t xml:space="preserve">размещения </w:t>
      </w:r>
      <w:proofErr w:type="spellStart"/>
      <w:r w:rsidR="00582911" w:rsidRPr="00582911">
        <w:rPr>
          <w:sz w:val="28"/>
          <w:szCs w:val="28"/>
        </w:rPr>
        <w:t>Апарт</w:t>
      </w:r>
      <w:proofErr w:type="spellEnd"/>
      <w:r w:rsidR="00582911" w:rsidRPr="00582911">
        <w:rPr>
          <w:sz w:val="28"/>
          <w:szCs w:val="28"/>
        </w:rPr>
        <w:t>-отеля</w:t>
      </w:r>
      <w:r w:rsidR="008913A1" w:rsidRPr="008913A1">
        <w:rPr>
          <w:sz w:val="28"/>
          <w:szCs w:val="28"/>
        </w:rPr>
        <w:t xml:space="preserve">, расположенного по адресу: </w:t>
      </w:r>
      <w:r w:rsidR="00582911" w:rsidRPr="00582911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Одинцовский, с/о </w:t>
      </w:r>
      <w:proofErr w:type="spellStart"/>
      <w:r w:rsidR="00582911" w:rsidRPr="00582911">
        <w:rPr>
          <w:sz w:val="28"/>
          <w:szCs w:val="28"/>
        </w:rPr>
        <w:t>Барвихинский</w:t>
      </w:r>
      <w:proofErr w:type="spellEnd"/>
      <w:r w:rsidR="00582911" w:rsidRPr="00582911">
        <w:rPr>
          <w:sz w:val="28"/>
          <w:szCs w:val="28"/>
        </w:rPr>
        <w:t xml:space="preserve">, д. </w:t>
      </w:r>
      <w:proofErr w:type="spellStart"/>
      <w:r w:rsidR="00582911" w:rsidRPr="00582911">
        <w:rPr>
          <w:sz w:val="28"/>
          <w:szCs w:val="28"/>
        </w:rPr>
        <w:t>Барвиха</w:t>
      </w:r>
      <w:proofErr w:type="spellEnd"/>
      <w:r w:rsidR="008913A1" w:rsidRPr="008913A1">
        <w:rPr>
          <w:sz w:val="28"/>
          <w:szCs w:val="28"/>
        </w:rPr>
        <w:t xml:space="preserve">, находящегося в собственности </w:t>
      </w:r>
      <w:r w:rsidR="0056779F">
        <w:rPr>
          <w:sz w:val="28"/>
          <w:szCs w:val="28"/>
        </w:rPr>
        <w:t>акционерного общества</w:t>
      </w:r>
      <w:r w:rsidR="00582911" w:rsidRPr="00582911">
        <w:rPr>
          <w:sz w:val="28"/>
          <w:szCs w:val="28"/>
        </w:rPr>
        <w:t xml:space="preserve"> «ГОРДО» </w:t>
      </w:r>
      <w:r w:rsidRPr="00DA5931">
        <w:rPr>
          <w:sz w:val="28"/>
          <w:szCs w:val="28"/>
        </w:rPr>
        <w:t xml:space="preserve">(далее – общественные обсуждения).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lastRenderedPageBreak/>
        <w:t>2. Назначить отдел документооборота Комитета по управлению муниципальным имуществом Администрации Одинцовского городского округа Московской области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Нечаев Ю.А. – заместитель председателя Комитета по управлению муниципальным имуществом Администрации Одинцовского городского округа Московской области,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Гордиенко М.С. – начальник отдела по землепользованию Комитета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по управлению муниципальным имуществом Администрации Одинцовского городского округа Московской области,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Шаверина И.Е. – начальник отдела документооборота 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по управлению муниципальным имуществом Администрации Одинцовского городского округа Московской области.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4. Комиссии по подготовке и проведению общественных обсуждений: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1) обеспечить подготовку и проведение общественных обсуждений;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2) </w:t>
      </w:r>
      <w:r w:rsidRPr="007D1E2F">
        <w:rPr>
          <w:sz w:val="28"/>
          <w:szCs w:val="28"/>
        </w:rPr>
        <w:t xml:space="preserve">опубликовать </w:t>
      </w:r>
      <w:r w:rsidRPr="00DA5931">
        <w:rPr>
          <w:sz w:val="28"/>
          <w:szCs w:val="28"/>
        </w:rPr>
        <w:t xml:space="preserve">оповещение о начале общественных обсуждений (прилагается) в официальном средстве массовой информации и разместить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в информационно-телекоммуникационной сети «Интернет» www.odin.ru;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3) организовать экспозицию и консультацию посетителей по теме общественных обсуждений согласно </w:t>
      </w:r>
      <w:proofErr w:type="gramStart"/>
      <w:r w:rsidRPr="00DA5931">
        <w:rPr>
          <w:sz w:val="28"/>
          <w:szCs w:val="28"/>
        </w:rPr>
        <w:t>Приложению</w:t>
      </w:r>
      <w:proofErr w:type="gramEnd"/>
      <w:r w:rsidRPr="00DA5931">
        <w:rPr>
          <w:sz w:val="28"/>
          <w:szCs w:val="28"/>
        </w:rPr>
        <w:t xml:space="preserve"> к настоящему постановлению;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4)</w:t>
      </w:r>
      <w:r w:rsidRPr="00DA5931">
        <w:rPr>
          <w:sz w:val="28"/>
          <w:szCs w:val="28"/>
        </w:rPr>
        <w:tab/>
      </w:r>
      <w:r>
        <w:rPr>
          <w:sz w:val="28"/>
          <w:szCs w:val="28"/>
        </w:rPr>
        <w:t xml:space="preserve">принимать </w:t>
      </w:r>
      <w:r w:rsidRPr="00DA5931">
        <w:rPr>
          <w:sz w:val="28"/>
          <w:szCs w:val="28"/>
        </w:rPr>
        <w:t>замечания и предложения по теме общественных обсуждений согласно Положению и Приложению к настоящему постановлению.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5. Опубликовать настоящее постановление в официальном средстве массовой информации и разместить на официальном сайте Одинцовского городского округа Московской области в информационно-телекоммуникационной сети «Интернет» www.odin.ru.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6. Настоящее постановление вступает в силу со дня его официального опубликования.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7. Контроль за выполнением настоящего постановления возложить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на заместителя Главы Одинцовского городского округа – начальника Управления правового обеспечения Администрации Одинцовского городского округа Московской области </w:t>
      </w:r>
      <w:proofErr w:type="spellStart"/>
      <w:r w:rsidRPr="00DA5931">
        <w:rPr>
          <w:sz w:val="28"/>
          <w:szCs w:val="28"/>
        </w:rPr>
        <w:t>Тесля</w:t>
      </w:r>
      <w:proofErr w:type="spellEnd"/>
      <w:r w:rsidRPr="00DA5931">
        <w:rPr>
          <w:sz w:val="28"/>
          <w:szCs w:val="28"/>
        </w:rPr>
        <w:t xml:space="preserve"> А.А.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</w:t>
      </w:r>
    </w:p>
    <w:p w:rsidR="00206521" w:rsidRPr="00DA5931" w:rsidRDefault="00206521" w:rsidP="00206521">
      <w:pPr>
        <w:jc w:val="both"/>
        <w:rPr>
          <w:sz w:val="28"/>
          <w:szCs w:val="28"/>
        </w:rPr>
      </w:pPr>
      <w:r w:rsidRPr="00DA5931">
        <w:rPr>
          <w:sz w:val="28"/>
          <w:szCs w:val="28"/>
        </w:rPr>
        <w:t>Глава Одинцовского городского округа                                                      А.Р. Иванов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B62BE1" w:rsidRPr="00DA5931" w:rsidRDefault="00B62BE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DA5931">
        <w:rPr>
          <w:sz w:val="28"/>
          <w:szCs w:val="28"/>
        </w:rPr>
        <w:t xml:space="preserve">Приложение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DA5931">
        <w:rPr>
          <w:sz w:val="28"/>
          <w:szCs w:val="28"/>
        </w:rPr>
        <w:t xml:space="preserve">к постановлению Главы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206521" w:rsidRPr="00136F4A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                                                                    </w:t>
      </w:r>
      <w:r w:rsidRPr="00136F4A">
        <w:rPr>
          <w:sz w:val="28"/>
          <w:szCs w:val="28"/>
        </w:rPr>
        <w:t xml:space="preserve">от </w:t>
      </w:r>
      <w:r w:rsidR="00320475">
        <w:rPr>
          <w:sz w:val="28"/>
          <w:szCs w:val="28"/>
          <w:u w:val="single"/>
        </w:rPr>
        <w:t>10.03.2026</w:t>
      </w:r>
      <w:r w:rsidRPr="00DC6873">
        <w:rPr>
          <w:sz w:val="28"/>
          <w:szCs w:val="28"/>
          <w:u w:val="single"/>
        </w:rPr>
        <w:t xml:space="preserve"> </w:t>
      </w:r>
      <w:r w:rsidRPr="00136F4A">
        <w:rPr>
          <w:sz w:val="28"/>
          <w:szCs w:val="28"/>
        </w:rPr>
        <w:t xml:space="preserve">№ </w:t>
      </w:r>
      <w:r w:rsidR="00320475" w:rsidRPr="00320475">
        <w:rPr>
          <w:sz w:val="28"/>
          <w:szCs w:val="28"/>
          <w:u w:val="single"/>
        </w:rPr>
        <w:t>34</w:t>
      </w:r>
      <w:r w:rsidR="00136F4A" w:rsidRPr="00B62BE1">
        <w:rPr>
          <w:sz w:val="28"/>
          <w:szCs w:val="28"/>
          <w:u w:val="single"/>
        </w:rPr>
        <w:t>-</w:t>
      </w:r>
      <w:r w:rsidR="00136F4A" w:rsidRPr="00136F4A">
        <w:rPr>
          <w:sz w:val="28"/>
          <w:szCs w:val="28"/>
          <w:u w:val="single"/>
        </w:rPr>
        <w:t>ПГл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center"/>
        <w:rPr>
          <w:sz w:val="28"/>
          <w:szCs w:val="28"/>
        </w:rPr>
      </w:pPr>
      <w:r w:rsidRPr="00DA5931">
        <w:rPr>
          <w:sz w:val="28"/>
          <w:szCs w:val="28"/>
        </w:rPr>
        <w:t>Оповещение о начале общественных обсуждений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206521" w:rsidRPr="00DA5931" w:rsidRDefault="00206521" w:rsidP="00E6732B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На общественные обсуждения в электронном формате представляется проект решения о предоставлении разрешения на условно разрешенный вид использования </w:t>
      </w:r>
      <w:r w:rsidR="00582911" w:rsidRPr="00582911">
        <w:rPr>
          <w:sz w:val="28"/>
          <w:szCs w:val="28"/>
        </w:rPr>
        <w:t>«гостиничное обслуживание» (4.7) для земельного участка с кадастровым номеро</w:t>
      </w:r>
      <w:r w:rsidR="0056779F">
        <w:rPr>
          <w:sz w:val="28"/>
          <w:szCs w:val="28"/>
        </w:rPr>
        <w:t>м 50:20:0010409:140, площадью 4</w:t>
      </w:r>
      <w:r w:rsidR="00582911" w:rsidRPr="00582911">
        <w:rPr>
          <w:sz w:val="28"/>
          <w:szCs w:val="28"/>
        </w:rPr>
        <w:t xml:space="preserve">400 </w:t>
      </w:r>
      <w:proofErr w:type="spellStart"/>
      <w:r w:rsidR="00582911" w:rsidRPr="00582911">
        <w:rPr>
          <w:sz w:val="28"/>
          <w:szCs w:val="28"/>
        </w:rPr>
        <w:t>кв.м</w:t>
      </w:r>
      <w:proofErr w:type="spellEnd"/>
      <w:r w:rsidR="00582911" w:rsidRPr="00582911">
        <w:rPr>
          <w:sz w:val="28"/>
          <w:szCs w:val="28"/>
        </w:rPr>
        <w:t xml:space="preserve">, категория земель – земли населенных пунктов, вид разрешенного использования – для размещения </w:t>
      </w:r>
      <w:proofErr w:type="spellStart"/>
      <w:r w:rsidR="00582911" w:rsidRPr="00582911">
        <w:rPr>
          <w:sz w:val="28"/>
          <w:szCs w:val="28"/>
        </w:rPr>
        <w:t>Апарт</w:t>
      </w:r>
      <w:proofErr w:type="spellEnd"/>
      <w:r w:rsidR="00582911" w:rsidRPr="00582911">
        <w:rPr>
          <w:sz w:val="28"/>
          <w:szCs w:val="28"/>
        </w:rPr>
        <w:t xml:space="preserve">-отеля, расположенного по адресу: Местоположение установлено относительно ориентира, расположенного в границах участка. Почтовый адрес ориентира: обл. Московская, р-н Одинцовский, с/о </w:t>
      </w:r>
      <w:proofErr w:type="spellStart"/>
      <w:r w:rsidR="00582911" w:rsidRPr="00582911">
        <w:rPr>
          <w:sz w:val="28"/>
          <w:szCs w:val="28"/>
        </w:rPr>
        <w:t>Барвихинский</w:t>
      </w:r>
      <w:proofErr w:type="spellEnd"/>
      <w:r w:rsidR="00582911" w:rsidRPr="00582911">
        <w:rPr>
          <w:sz w:val="28"/>
          <w:szCs w:val="28"/>
        </w:rPr>
        <w:t xml:space="preserve">, д. </w:t>
      </w:r>
      <w:proofErr w:type="spellStart"/>
      <w:r w:rsidR="00582911" w:rsidRPr="00582911">
        <w:rPr>
          <w:sz w:val="28"/>
          <w:szCs w:val="28"/>
        </w:rPr>
        <w:t>Барвиха</w:t>
      </w:r>
      <w:proofErr w:type="spellEnd"/>
      <w:r w:rsidR="00582911" w:rsidRPr="00582911">
        <w:rPr>
          <w:sz w:val="28"/>
          <w:szCs w:val="28"/>
        </w:rPr>
        <w:t xml:space="preserve">, находящегося в собственности </w:t>
      </w:r>
      <w:r w:rsidR="00582911">
        <w:rPr>
          <w:sz w:val="28"/>
          <w:szCs w:val="28"/>
        </w:rPr>
        <w:br/>
      </w:r>
      <w:r w:rsidR="0056779F">
        <w:rPr>
          <w:sz w:val="28"/>
          <w:szCs w:val="28"/>
        </w:rPr>
        <w:t xml:space="preserve">акционерного общества </w:t>
      </w:r>
      <w:r w:rsidR="00582911" w:rsidRPr="00582911">
        <w:rPr>
          <w:sz w:val="28"/>
          <w:szCs w:val="28"/>
        </w:rPr>
        <w:t xml:space="preserve">«ГОРДО» </w:t>
      </w:r>
      <w:r w:rsidRPr="00DA5931">
        <w:rPr>
          <w:sz w:val="28"/>
          <w:szCs w:val="28"/>
        </w:rPr>
        <w:t>(далее – проект решения).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Срок проведения общественных обсуждений в электронном формате –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с </w:t>
      </w:r>
      <w:r w:rsidR="008913A1" w:rsidRPr="008913A1">
        <w:rPr>
          <w:sz w:val="28"/>
          <w:szCs w:val="28"/>
        </w:rPr>
        <w:t>13.0</w:t>
      </w:r>
      <w:r w:rsidR="00582911">
        <w:rPr>
          <w:sz w:val="28"/>
          <w:szCs w:val="28"/>
        </w:rPr>
        <w:t>3</w:t>
      </w:r>
      <w:r w:rsidR="008913A1" w:rsidRPr="008913A1">
        <w:rPr>
          <w:sz w:val="28"/>
          <w:szCs w:val="28"/>
        </w:rPr>
        <w:t>.2026 по 27.0</w:t>
      </w:r>
      <w:r w:rsidR="00582911">
        <w:rPr>
          <w:sz w:val="28"/>
          <w:szCs w:val="28"/>
        </w:rPr>
        <w:t>3</w:t>
      </w:r>
      <w:r w:rsidR="008913A1" w:rsidRPr="008913A1">
        <w:rPr>
          <w:sz w:val="28"/>
          <w:szCs w:val="28"/>
        </w:rPr>
        <w:t>.2026</w:t>
      </w:r>
      <w:r w:rsidRPr="00DA5931">
        <w:rPr>
          <w:sz w:val="28"/>
          <w:szCs w:val="28"/>
        </w:rPr>
        <w:t>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Информационные материалы по теме общественных обсуждений будут представлены в период с </w:t>
      </w:r>
      <w:r w:rsidR="008913A1" w:rsidRPr="008913A1">
        <w:rPr>
          <w:sz w:val="28"/>
          <w:szCs w:val="28"/>
        </w:rPr>
        <w:t>13.0</w:t>
      </w:r>
      <w:r w:rsidR="00582911">
        <w:rPr>
          <w:sz w:val="28"/>
          <w:szCs w:val="28"/>
        </w:rPr>
        <w:t>3</w:t>
      </w:r>
      <w:r w:rsidR="008913A1" w:rsidRPr="008913A1">
        <w:rPr>
          <w:sz w:val="28"/>
          <w:szCs w:val="28"/>
        </w:rPr>
        <w:t>.2026 по 23.0</w:t>
      </w:r>
      <w:r w:rsidR="00582911">
        <w:rPr>
          <w:sz w:val="28"/>
          <w:szCs w:val="28"/>
        </w:rPr>
        <w:t>3</w:t>
      </w:r>
      <w:r w:rsidR="008913A1" w:rsidRPr="008913A1">
        <w:rPr>
          <w:sz w:val="28"/>
          <w:szCs w:val="28"/>
        </w:rPr>
        <w:t xml:space="preserve">.2026 </w:t>
      </w:r>
      <w:r w:rsidRPr="00DA5931"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информационно-телекоммуникационной сети «Интернет» www.odin.ru.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Консультация по теме общественных обсуждений будет проводиться </w:t>
      </w:r>
      <w:r w:rsidR="008913A1">
        <w:rPr>
          <w:sz w:val="28"/>
          <w:szCs w:val="28"/>
        </w:rPr>
        <w:t>20</w:t>
      </w:r>
      <w:r w:rsidRPr="00DA5931">
        <w:rPr>
          <w:sz w:val="28"/>
          <w:szCs w:val="28"/>
        </w:rPr>
        <w:t>.</w:t>
      </w:r>
      <w:r w:rsidR="00E6732B">
        <w:rPr>
          <w:sz w:val="28"/>
          <w:szCs w:val="28"/>
        </w:rPr>
        <w:t>0</w:t>
      </w:r>
      <w:r w:rsidR="00582911">
        <w:rPr>
          <w:sz w:val="28"/>
          <w:szCs w:val="28"/>
        </w:rPr>
        <w:t>3</w:t>
      </w:r>
      <w:r w:rsidRPr="00DA5931">
        <w:rPr>
          <w:sz w:val="28"/>
          <w:szCs w:val="28"/>
        </w:rPr>
        <w:t>.202</w:t>
      </w:r>
      <w:r w:rsidR="00E6732B"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с 10-00 до 15-30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В период общественных обсуждений в электронном формате участники общественных обсуждений имеют право представить свои предложения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и замечания в срок с </w:t>
      </w:r>
      <w:r w:rsidR="008913A1" w:rsidRPr="008913A1">
        <w:rPr>
          <w:sz w:val="28"/>
          <w:szCs w:val="28"/>
        </w:rPr>
        <w:t>13.0</w:t>
      </w:r>
      <w:r w:rsidR="00582911">
        <w:rPr>
          <w:sz w:val="28"/>
          <w:szCs w:val="28"/>
        </w:rPr>
        <w:t>3</w:t>
      </w:r>
      <w:r w:rsidR="008913A1" w:rsidRPr="008913A1">
        <w:rPr>
          <w:sz w:val="28"/>
          <w:szCs w:val="28"/>
        </w:rPr>
        <w:t>.2026 по 23.0</w:t>
      </w:r>
      <w:r w:rsidR="00582911">
        <w:rPr>
          <w:sz w:val="28"/>
          <w:szCs w:val="28"/>
        </w:rPr>
        <w:t>3</w:t>
      </w:r>
      <w:r w:rsidR="008913A1" w:rsidRPr="008913A1">
        <w:rPr>
          <w:sz w:val="28"/>
          <w:szCs w:val="28"/>
        </w:rPr>
        <w:t xml:space="preserve">.2026 </w:t>
      </w:r>
      <w:r w:rsidRPr="00DA5931">
        <w:rPr>
          <w:sz w:val="28"/>
          <w:szCs w:val="28"/>
        </w:rPr>
        <w:t xml:space="preserve">по обсуждаемому проекту посредством: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- портала государственных и муниципальных услуг Московской области (https://uslugi.mosreg.ru/) (наименование услуги – «Включение предложений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lastRenderedPageBreak/>
        <w:t>и замечаний в протокол публичных слушаний/общественных обсуждений в сфере градостроительной деятельности»);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- электронной почты mku.kr@yandex.ru 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- почтового отправления в адрес Администрации Одинцовского городского округа Московской области.</w:t>
      </w:r>
    </w:p>
    <w:p w:rsidR="0020652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Информационные материалы размещены в официальном средстве массовой информации и на официальном сайте Одинцовского городского округа Московской области </w:t>
      </w:r>
      <w:r w:rsidR="008913A1" w:rsidRPr="003747A1">
        <w:rPr>
          <w:sz w:val="28"/>
          <w:szCs w:val="28"/>
        </w:rPr>
        <w:t xml:space="preserve">в информационно-телекоммуникационной сети </w:t>
      </w:r>
      <w:r w:rsidRPr="00DA5931">
        <w:rPr>
          <w:sz w:val="28"/>
          <w:szCs w:val="28"/>
        </w:rPr>
        <w:t>«Интернет» www.odin.ru.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C05C03" w:rsidRDefault="00C05C03" w:rsidP="00186B69">
      <w:pPr>
        <w:pStyle w:val="a3"/>
        <w:spacing w:before="0" w:after="0"/>
        <w:ind w:right="56" w:firstLine="0"/>
        <w:jc w:val="center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4F7"/>
    <w:rsid w:val="000672B3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03E9"/>
    <w:rsid w:val="00091152"/>
    <w:rsid w:val="00091627"/>
    <w:rsid w:val="00091AFE"/>
    <w:rsid w:val="0009330E"/>
    <w:rsid w:val="00094FEA"/>
    <w:rsid w:val="00096778"/>
    <w:rsid w:val="000A15A5"/>
    <w:rsid w:val="000A389C"/>
    <w:rsid w:val="000B3657"/>
    <w:rsid w:val="000B3B0D"/>
    <w:rsid w:val="000B503F"/>
    <w:rsid w:val="000B52CA"/>
    <w:rsid w:val="000B737C"/>
    <w:rsid w:val="000C04B8"/>
    <w:rsid w:val="000C5F41"/>
    <w:rsid w:val="000C70EF"/>
    <w:rsid w:val="000D0D47"/>
    <w:rsid w:val="000D22E3"/>
    <w:rsid w:val="000D2551"/>
    <w:rsid w:val="000D38AF"/>
    <w:rsid w:val="000D715B"/>
    <w:rsid w:val="000E0FFB"/>
    <w:rsid w:val="000F4D6A"/>
    <w:rsid w:val="000F7760"/>
    <w:rsid w:val="00100737"/>
    <w:rsid w:val="00100AA7"/>
    <w:rsid w:val="0010191A"/>
    <w:rsid w:val="001124B1"/>
    <w:rsid w:val="00113C41"/>
    <w:rsid w:val="0011437A"/>
    <w:rsid w:val="00114B6F"/>
    <w:rsid w:val="00117841"/>
    <w:rsid w:val="0012041C"/>
    <w:rsid w:val="00120F0D"/>
    <w:rsid w:val="00122FF7"/>
    <w:rsid w:val="00130294"/>
    <w:rsid w:val="00130B9B"/>
    <w:rsid w:val="001321EC"/>
    <w:rsid w:val="001368A0"/>
    <w:rsid w:val="00136F4A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0D93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43B0"/>
    <w:rsid w:val="00206521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4ED5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0C42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7F84"/>
    <w:rsid w:val="002C05E9"/>
    <w:rsid w:val="002C6F9A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0475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5513"/>
    <w:rsid w:val="00381FE0"/>
    <w:rsid w:val="00382F5F"/>
    <w:rsid w:val="00391EE4"/>
    <w:rsid w:val="00392F9E"/>
    <w:rsid w:val="003933A2"/>
    <w:rsid w:val="003948EF"/>
    <w:rsid w:val="00396323"/>
    <w:rsid w:val="003973F4"/>
    <w:rsid w:val="00397818"/>
    <w:rsid w:val="003A052F"/>
    <w:rsid w:val="003A367C"/>
    <w:rsid w:val="003A419F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87718"/>
    <w:rsid w:val="00494288"/>
    <w:rsid w:val="00494909"/>
    <w:rsid w:val="004953B4"/>
    <w:rsid w:val="004A4005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4B29"/>
    <w:rsid w:val="005653D0"/>
    <w:rsid w:val="0056557E"/>
    <w:rsid w:val="0056779F"/>
    <w:rsid w:val="00571884"/>
    <w:rsid w:val="00576993"/>
    <w:rsid w:val="00580E5B"/>
    <w:rsid w:val="00582911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03D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15A89"/>
    <w:rsid w:val="0062073F"/>
    <w:rsid w:val="006222A9"/>
    <w:rsid w:val="0062417B"/>
    <w:rsid w:val="00624520"/>
    <w:rsid w:val="006325A4"/>
    <w:rsid w:val="00632632"/>
    <w:rsid w:val="00645A80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74377"/>
    <w:rsid w:val="0068367D"/>
    <w:rsid w:val="006842A1"/>
    <w:rsid w:val="00690E45"/>
    <w:rsid w:val="00692D85"/>
    <w:rsid w:val="00696E23"/>
    <w:rsid w:val="006A16A5"/>
    <w:rsid w:val="006A2464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656D2"/>
    <w:rsid w:val="007701BD"/>
    <w:rsid w:val="00772EB9"/>
    <w:rsid w:val="00773783"/>
    <w:rsid w:val="00775069"/>
    <w:rsid w:val="007751F3"/>
    <w:rsid w:val="00776F52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5B58"/>
    <w:rsid w:val="0084770A"/>
    <w:rsid w:val="00853473"/>
    <w:rsid w:val="0085528A"/>
    <w:rsid w:val="00855E90"/>
    <w:rsid w:val="0086334A"/>
    <w:rsid w:val="00871DC1"/>
    <w:rsid w:val="0088479B"/>
    <w:rsid w:val="00884C8B"/>
    <w:rsid w:val="00887EE3"/>
    <w:rsid w:val="008913A1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2733D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2155"/>
    <w:rsid w:val="009E452F"/>
    <w:rsid w:val="009E46B2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1257F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15C2"/>
    <w:rsid w:val="00A65BDE"/>
    <w:rsid w:val="00A665CF"/>
    <w:rsid w:val="00A71281"/>
    <w:rsid w:val="00A73359"/>
    <w:rsid w:val="00A75EA4"/>
    <w:rsid w:val="00A76847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332"/>
    <w:rsid w:val="00A95D3F"/>
    <w:rsid w:val="00A97677"/>
    <w:rsid w:val="00AA141F"/>
    <w:rsid w:val="00AA1461"/>
    <w:rsid w:val="00AA2045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5898"/>
    <w:rsid w:val="00AE7008"/>
    <w:rsid w:val="00AF4814"/>
    <w:rsid w:val="00AF774D"/>
    <w:rsid w:val="00B001CB"/>
    <w:rsid w:val="00B00506"/>
    <w:rsid w:val="00B037C5"/>
    <w:rsid w:val="00B040EB"/>
    <w:rsid w:val="00B04C7B"/>
    <w:rsid w:val="00B07054"/>
    <w:rsid w:val="00B10287"/>
    <w:rsid w:val="00B12179"/>
    <w:rsid w:val="00B12909"/>
    <w:rsid w:val="00B129C2"/>
    <w:rsid w:val="00B12DE0"/>
    <w:rsid w:val="00B15A23"/>
    <w:rsid w:val="00B2434D"/>
    <w:rsid w:val="00B2485A"/>
    <w:rsid w:val="00B2596E"/>
    <w:rsid w:val="00B30911"/>
    <w:rsid w:val="00B320AC"/>
    <w:rsid w:val="00B37B55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BE1"/>
    <w:rsid w:val="00B62FEE"/>
    <w:rsid w:val="00B63551"/>
    <w:rsid w:val="00B64F53"/>
    <w:rsid w:val="00B66830"/>
    <w:rsid w:val="00B67B18"/>
    <w:rsid w:val="00B7022B"/>
    <w:rsid w:val="00B706B0"/>
    <w:rsid w:val="00B715D0"/>
    <w:rsid w:val="00B7363A"/>
    <w:rsid w:val="00B80DC7"/>
    <w:rsid w:val="00B817BA"/>
    <w:rsid w:val="00B86143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E25"/>
    <w:rsid w:val="00BD37AC"/>
    <w:rsid w:val="00BD3D3A"/>
    <w:rsid w:val="00BD3D47"/>
    <w:rsid w:val="00BD7B68"/>
    <w:rsid w:val="00BE3484"/>
    <w:rsid w:val="00BE6353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A00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20722"/>
    <w:rsid w:val="00D21441"/>
    <w:rsid w:val="00D220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032A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73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4A40"/>
    <w:rsid w:val="00DF60FF"/>
    <w:rsid w:val="00DF6A3D"/>
    <w:rsid w:val="00DF7A39"/>
    <w:rsid w:val="00E016F5"/>
    <w:rsid w:val="00E03CAF"/>
    <w:rsid w:val="00E041A7"/>
    <w:rsid w:val="00E060A9"/>
    <w:rsid w:val="00E12BA0"/>
    <w:rsid w:val="00E12E28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1F7B"/>
    <w:rsid w:val="00E468F0"/>
    <w:rsid w:val="00E470BB"/>
    <w:rsid w:val="00E47827"/>
    <w:rsid w:val="00E516E2"/>
    <w:rsid w:val="00E5539F"/>
    <w:rsid w:val="00E6732B"/>
    <w:rsid w:val="00E71176"/>
    <w:rsid w:val="00E74A3C"/>
    <w:rsid w:val="00E75026"/>
    <w:rsid w:val="00E7564E"/>
    <w:rsid w:val="00E76075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7A35"/>
    <w:rsid w:val="00EC5215"/>
    <w:rsid w:val="00EC558D"/>
    <w:rsid w:val="00EC5B8B"/>
    <w:rsid w:val="00EC6103"/>
    <w:rsid w:val="00EC64CA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60F30"/>
    <w:rsid w:val="00F616EA"/>
    <w:rsid w:val="00F61C8C"/>
    <w:rsid w:val="00F64D3D"/>
    <w:rsid w:val="00F6714F"/>
    <w:rsid w:val="00F70887"/>
    <w:rsid w:val="00F70892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82B36-69DE-4593-AA38-2F9A581C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57</cp:revision>
  <cp:lastPrinted>2024-02-29T09:32:00Z</cp:lastPrinted>
  <dcterms:created xsi:type="dcterms:W3CDTF">2025-03-28T11:04:00Z</dcterms:created>
  <dcterms:modified xsi:type="dcterms:W3CDTF">2026-03-10T13:47:00Z</dcterms:modified>
</cp:coreProperties>
</file>