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2C7753">
        <w:rPr>
          <w:rFonts w:ascii="Times New Roman" w:hAnsi="Times New Roman"/>
          <w:sz w:val="24"/>
          <w:szCs w:val="24"/>
        </w:rPr>
        <w:t>01</w:t>
      </w:r>
      <w:r w:rsidR="00D53A35">
        <w:rPr>
          <w:rFonts w:ascii="Times New Roman" w:hAnsi="Times New Roman"/>
          <w:sz w:val="24"/>
          <w:szCs w:val="24"/>
        </w:rPr>
        <w:t>.</w:t>
      </w:r>
      <w:r w:rsidR="002C7753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</w:rPr>
        <w:t xml:space="preserve">по проекту </w:t>
      </w:r>
      <w:r w:rsidRPr="002C7753">
        <w:rPr>
          <w:rFonts w:ascii="Times New Roman" w:hAnsi="Times New Roman"/>
          <w:sz w:val="26"/>
          <w:szCs w:val="26"/>
          <w:lang w:eastAsia="ru-RU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50:20:0020202:428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2C7753">
        <w:rPr>
          <w:rFonts w:ascii="Times New Roman" w:hAnsi="Times New Roman"/>
          <w:sz w:val="25"/>
          <w:szCs w:val="25"/>
          <w:lang w:eastAsia="ru-RU"/>
        </w:rPr>
        <w:t>50:20:0020202:428, площадью 2643 кв.м, расположенном по адресу: Московская область, Одинцовский г.о., д. Немчиново, ул. Лесная уч. 22, в части увеличения максимального процента застройки до 40%, при количестве этажей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Pr="002C7753">
        <w:rPr>
          <w:rFonts w:ascii="Times New Roman" w:hAnsi="Times New Roman"/>
          <w:sz w:val="26"/>
          <w:szCs w:val="26"/>
          <w:lang w:eastAsia="ru-RU"/>
        </w:rPr>
        <w:t xml:space="preserve"> назначены Постановлением Главы Одинцовского городского округа Московской области от 09.09.2026 №120-ПГл                          «О назначении общественных обсуждений» (далее - проект).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Заявитель: Вознесенский П.А.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10.09.2026 по 02.10.2026.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Оповещение о начале общественных обсуждений размещено 10.09.2026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2C7753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https://odin.ru</w:t>
        </w:r>
      </w:hyperlink>
      <w:r w:rsidRPr="002C77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на информационных стендах. 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9" w:history="1">
        <w:r w:rsidRPr="002C7753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https://odin.ru</w:t>
        </w:r>
      </w:hyperlink>
      <w:r w:rsidRPr="002C7753">
        <w:rPr>
          <w:rFonts w:ascii="Times New Roman" w:hAnsi="Times New Roman"/>
          <w:sz w:val="26"/>
          <w:szCs w:val="26"/>
          <w:lang w:eastAsia="ru-RU"/>
        </w:rPr>
        <w:t>) в информационно-телекоммуникационной сети «Интернет» 17.09.2026.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проекта были организованы в период с 17.09.2026 по 30.09.2026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Консультация по теме общественных обсуждений проведена 22.09.2026 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ул. Маршала Бирюзова, д.15, корп. А, каб. 211.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17.09.2026 по 30.09.2026, посредством: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2C7753" w:rsidRPr="002C7753" w:rsidRDefault="002C7753" w:rsidP="002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753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2C7753">
        <w:rPr>
          <w:rFonts w:ascii="Times New Roman" w:hAnsi="Times New Roman"/>
          <w:sz w:val="24"/>
          <w:szCs w:val="24"/>
        </w:rPr>
        <w:t>01.10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2C7753">
        <w:rPr>
          <w:rFonts w:ascii="Times New Roman" w:hAnsi="Times New Roman"/>
          <w:sz w:val="26"/>
          <w:szCs w:val="26"/>
          <w:lang w:eastAsia="ru-RU"/>
        </w:rPr>
        <w:t>Козякова О.М.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C7753">
        <w:rPr>
          <w:rFonts w:ascii="Times New Roman" w:hAnsi="Times New Roman"/>
          <w:sz w:val="26"/>
          <w:szCs w:val="26"/>
          <w:lang w:eastAsia="ru-RU"/>
        </w:rPr>
        <w:t xml:space="preserve">  </w:t>
      </w:r>
      <w:bookmarkStart w:id="0" w:name="_GoBack"/>
      <w:bookmarkEnd w:id="0"/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C7753">
        <w:rPr>
          <w:rFonts w:ascii="Times New Roman" w:hAnsi="Times New Roman"/>
          <w:sz w:val="26"/>
          <w:szCs w:val="26"/>
          <w:lang w:eastAsia="ru-RU"/>
        </w:rPr>
        <w:t>Медведев Г.А.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C7753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224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3692AAB2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391E0-78D5-4951-BD50-EE9CA4EDE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43</cp:revision>
  <cp:lastPrinted>2026-09-10T07:21:00Z</cp:lastPrinted>
  <dcterms:created xsi:type="dcterms:W3CDTF">2024-10-31T12:45:00Z</dcterms:created>
  <dcterms:modified xsi:type="dcterms:W3CDTF">2026-09-10T07:23:00Z</dcterms:modified>
</cp:coreProperties>
</file>